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1A037" w14:textId="77777777" w:rsidR="00985C36" w:rsidRDefault="00985C36" w:rsidP="00985C36">
      <w:pPr>
        <w:pStyle w:val="Normal0"/>
        <w:tabs>
          <w:tab w:val="left" w:pos="567"/>
          <w:tab w:val="left" w:pos="851"/>
          <w:tab w:val="left" w:pos="1135"/>
          <w:tab w:val="left" w:pos="1419"/>
          <w:tab w:val="left" w:pos="1703"/>
          <w:tab w:val="left" w:pos="6804"/>
        </w:tabs>
        <w:jc w:val="both"/>
        <w:rPr>
          <w:color w:val="000080"/>
          <w:sz w:val="22"/>
          <w:u w:val="single"/>
        </w:rPr>
      </w:pPr>
    </w:p>
    <w:p w14:paraId="4D0C46A8" w14:textId="77777777" w:rsidR="00985C36" w:rsidRDefault="00985C36" w:rsidP="00985C36">
      <w:pPr>
        <w:pStyle w:val="Normal0"/>
        <w:jc w:val="both"/>
        <w:rPr>
          <w:sz w:val="13"/>
          <w:szCs w:val="13"/>
        </w:rPr>
      </w:pPr>
    </w:p>
    <w:p w14:paraId="6AFF6B5A" w14:textId="77777777" w:rsidR="00985C36" w:rsidRPr="00A01CCC" w:rsidRDefault="00985C36" w:rsidP="00985C36">
      <w:pPr>
        <w:pStyle w:val="Normal0"/>
        <w:jc w:val="both"/>
        <w:rPr>
          <w:sz w:val="13"/>
          <w:szCs w:val="13"/>
        </w:rPr>
      </w:pPr>
    </w:p>
    <w:p w14:paraId="63C6511B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  <w:r>
        <w:rPr>
          <w:b/>
          <w:color w:val="000000"/>
        </w:rPr>
        <w:t>1/Processus :</w:t>
      </w:r>
      <w:r>
        <w:rPr>
          <w:color w:val="000000"/>
        </w:rPr>
        <w:tab/>
        <w:t>☐ Validé</w:t>
      </w:r>
      <w:r>
        <w:rPr>
          <w:color w:val="000000"/>
        </w:rPr>
        <w:tab/>
        <w:t>☐ En cours de validation</w:t>
      </w:r>
    </w:p>
    <w:p w14:paraId="4A226AED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</w:p>
    <w:p w14:paraId="256CD214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b/>
          <w:color w:val="000000"/>
        </w:rPr>
      </w:pPr>
      <w:r>
        <w:rPr>
          <w:b/>
          <w:color w:val="000000"/>
        </w:rPr>
        <w:t>2/Description du processus :</w:t>
      </w:r>
    </w:p>
    <w:p w14:paraId="5AC403C9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  <w:u w:val="single"/>
        </w:rPr>
      </w:pPr>
      <w:r>
        <w:rPr>
          <w:color w:val="000000"/>
          <w:u w:val="single"/>
        </w:rPr>
        <w:t>Type de matériau :</w:t>
      </w:r>
    </w:p>
    <w:p w14:paraId="2CD20A8A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</w:p>
    <w:p w14:paraId="10EB25C7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  <w:r>
        <w:rPr>
          <w:color w:val="000000"/>
          <w:u w:val="single"/>
        </w:rPr>
        <w:t>Technique de retrait :</w:t>
      </w:r>
    </w:p>
    <w:p w14:paraId="28150E5F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</w:p>
    <w:p w14:paraId="4AD52C80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  <w:u w:val="single"/>
        </w:rPr>
      </w:pPr>
      <w:r>
        <w:rPr>
          <w:color w:val="000000"/>
          <w:u w:val="single"/>
        </w:rPr>
        <w:t>Protections collectives directement liées au processus mis en œuvre :</w:t>
      </w:r>
    </w:p>
    <w:p w14:paraId="6F190A1B" w14:textId="77777777" w:rsidR="00985C36" w:rsidRDefault="00985C36" w:rsidP="00985C36">
      <w:pPr>
        <w:numPr>
          <w:ilvl w:val="0"/>
          <w:numId w:val="1"/>
        </w:numPr>
        <w:tabs>
          <w:tab w:val="left" w:pos="1210"/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</w:tabs>
        <w:spacing w:line="227" w:lineRule="atLeast"/>
        <w:ind w:left="0" w:firstLine="851"/>
        <w:jc w:val="both"/>
        <w:rPr>
          <w:color w:val="000000"/>
        </w:rPr>
      </w:pPr>
      <w:r>
        <w:rPr>
          <w:color w:val="000000"/>
        </w:rPr>
        <w:t>Abattage des poussières à la source</w:t>
      </w:r>
    </w:p>
    <w:p w14:paraId="2EA5A552" w14:textId="77777777" w:rsidR="00985C36" w:rsidRDefault="00985C36" w:rsidP="00985C36">
      <w:pPr>
        <w:numPr>
          <w:ilvl w:val="0"/>
          <w:numId w:val="1"/>
        </w:numPr>
        <w:tabs>
          <w:tab w:val="left" w:pos="1210"/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</w:tabs>
        <w:spacing w:line="227" w:lineRule="atLeast"/>
        <w:ind w:left="0" w:firstLine="851"/>
        <w:jc w:val="both"/>
        <w:rPr>
          <w:color w:val="000000"/>
        </w:rPr>
      </w:pPr>
      <w:r>
        <w:rPr>
          <w:color w:val="000000"/>
        </w:rPr>
        <w:t>Aspiration à la source</w:t>
      </w:r>
    </w:p>
    <w:p w14:paraId="23C409D7" w14:textId="77777777" w:rsidR="00985C36" w:rsidRDefault="00985C36" w:rsidP="00985C36">
      <w:pPr>
        <w:numPr>
          <w:ilvl w:val="0"/>
          <w:numId w:val="1"/>
        </w:numPr>
        <w:tabs>
          <w:tab w:val="left" w:pos="1210"/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</w:tabs>
        <w:spacing w:line="227" w:lineRule="atLeast"/>
        <w:ind w:left="0" w:firstLine="851"/>
        <w:jc w:val="both"/>
        <w:rPr>
          <w:color w:val="000000"/>
        </w:rPr>
      </w:pPr>
      <w:r>
        <w:rPr>
          <w:color w:val="000000"/>
        </w:rPr>
        <w:t>Abattage des poussières dans la zone de travail :</w:t>
      </w:r>
    </w:p>
    <w:p w14:paraId="32BA48C9" w14:textId="77777777" w:rsidR="00985C36" w:rsidRDefault="00985C36" w:rsidP="00985C36">
      <w:pPr>
        <w:numPr>
          <w:ilvl w:val="0"/>
          <w:numId w:val="1"/>
        </w:numPr>
        <w:tabs>
          <w:tab w:val="left" w:pos="1210"/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</w:tabs>
        <w:spacing w:line="227" w:lineRule="atLeast"/>
        <w:ind w:left="0" w:firstLine="851"/>
        <w:jc w:val="both"/>
        <w:rPr>
          <w:color w:val="000000"/>
        </w:rPr>
      </w:pPr>
      <w:r>
        <w:rPr>
          <w:color w:val="000000"/>
        </w:rPr>
        <w:t>Pulvérisation</w:t>
      </w:r>
    </w:p>
    <w:p w14:paraId="2F870C08" w14:textId="77777777" w:rsidR="00985C36" w:rsidRDefault="00985C36" w:rsidP="00985C36">
      <w:pPr>
        <w:numPr>
          <w:ilvl w:val="0"/>
          <w:numId w:val="1"/>
        </w:numPr>
        <w:tabs>
          <w:tab w:val="left" w:pos="1210"/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</w:tabs>
        <w:spacing w:line="227" w:lineRule="atLeast"/>
        <w:ind w:left="0" w:firstLine="851"/>
        <w:jc w:val="both"/>
        <w:rPr>
          <w:color w:val="000000"/>
        </w:rPr>
      </w:pPr>
      <w:r>
        <w:rPr>
          <w:color w:val="000000"/>
        </w:rPr>
        <w:t>Brumisation</w:t>
      </w:r>
    </w:p>
    <w:p w14:paraId="6AE54D8B" w14:textId="77777777" w:rsidR="00985C36" w:rsidRDefault="00985C36" w:rsidP="00985C36">
      <w:pPr>
        <w:numPr>
          <w:ilvl w:val="0"/>
          <w:numId w:val="1"/>
        </w:numPr>
        <w:tabs>
          <w:tab w:val="left" w:pos="1210"/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</w:tabs>
        <w:spacing w:line="227" w:lineRule="atLeast"/>
        <w:ind w:left="0" w:firstLine="851"/>
        <w:jc w:val="both"/>
        <w:rPr>
          <w:color w:val="000000"/>
        </w:rPr>
      </w:pPr>
      <w:r>
        <w:rPr>
          <w:color w:val="000000"/>
        </w:rPr>
        <w:t>Autres (précisez) :</w:t>
      </w:r>
    </w:p>
    <w:p w14:paraId="79DCC800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</w:p>
    <w:p w14:paraId="25F1A79B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  <w:r>
        <w:rPr>
          <w:b/>
          <w:color w:val="000000"/>
        </w:rPr>
        <w:t>3/Niveau d’empoussièrement : </w:t>
      </w:r>
      <w:r>
        <w:rPr>
          <w:color w:val="000000"/>
        </w:rPr>
        <w:tab/>
        <w:t xml:space="preserve"> ☐ Niveau 1</w:t>
      </w:r>
      <w:r>
        <w:rPr>
          <w:color w:val="000000"/>
        </w:rPr>
        <w:tab/>
      </w:r>
      <w:r>
        <w:rPr>
          <w:color w:val="000000"/>
        </w:rPr>
        <w:tab/>
        <w:t>☐ Niveau 2</w:t>
      </w:r>
      <w:r>
        <w:rPr>
          <w:color w:val="000000"/>
        </w:rPr>
        <w:tab/>
      </w:r>
      <w:r>
        <w:rPr>
          <w:color w:val="000000"/>
        </w:rPr>
        <w:tab/>
        <w:t>☐ Niveau 3</w:t>
      </w:r>
    </w:p>
    <w:p w14:paraId="42B7A5AC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</w:p>
    <w:p w14:paraId="1A5B9273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b/>
          <w:color w:val="000000"/>
        </w:rPr>
      </w:pPr>
      <w:r>
        <w:rPr>
          <w:b/>
          <w:color w:val="000000"/>
        </w:rPr>
        <w:t>4/Description des protections collectives mises en œuvre</w:t>
      </w:r>
    </w:p>
    <w:p w14:paraId="460E0CE2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</w:p>
    <w:p w14:paraId="24112267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  <w:r>
        <w:rPr>
          <w:b/>
          <w:color w:val="000000"/>
        </w:rPr>
        <w:t>Pour le milieu intérieur :</w:t>
      </w:r>
      <w:r>
        <w:rPr>
          <w:color w:val="000000"/>
        </w:rPr>
        <w:t xml:space="preserve"> </w:t>
      </w:r>
      <w:r>
        <w:rPr>
          <w:color w:val="000000"/>
        </w:rPr>
        <w:tab/>
        <w:t>☐ Confinement statique </w:t>
      </w:r>
      <w:r>
        <w:rPr>
          <w:color w:val="000000"/>
        </w:rPr>
        <w:tab/>
        <w:t>☐ Confinement dynamique</w:t>
      </w:r>
    </w:p>
    <w:p w14:paraId="40619D43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  <w:r>
        <w:rPr>
          <w:color w:val="000000"/>
        </w:rPr>
        <w:t>Décrivez :</w:t>
      </w:r>
    </w:p>
    <w:tbl>
      <w:tblPr>
        <w:tblW w:w="9072" w:type="dxa"/>
        <w:tblInd w:w="8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985C36" w14:paraId="5E1FCE09" w14:textId="77777777" w:rsidTr="00985C36">
        <w:tc>
          <w:tcPr>
            <w:tcW w:w="9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AF6FE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  <w:p w14:paraId="1A425E72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  <w:p w14:paraId="7F2DEBBD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  <w:p w14:paraId="1FB9B7EF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  <w:p w14:paraId="32D2127C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  <w:p w14:paraId="401BDD8A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  <w:p w14:paraId="080EBD58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  <w:p w14:paraId="38829403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  <w:p w14:paraId="04751607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  <w:p w14:paraId="1ADAC357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  <w:p w14:paraId="5584AE4E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</w:tc>
      </w:tr>
    </w:tbl>
    <w:p w14:paraId="05301819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</w:p>
    <w:p w14:paraId="21192EFB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b/>
          <w:color w:val="000000"/>
        </w:rPr>
      </w:pPr>
      <w:r>
        <w:rPr>
          <w:b/>
          <w:color w:val="000000"/>
        </w:rPr>
        <w:t>5/Résultats des mesures d’empoussièrement</w:t>
      </w:r>
    </w:p>
    <w:p w14:paraId="5E2C19FD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</w:p>
    <w:p w14:paraId="5CEDF1B3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  <w:r>
        <w:rPr>
          <w:color w:val="000000"/>
        </w:rPr>
        <w:t>Si le processus est validé, indiquez les résultats des trois dernières validations.</w:t>
      </w:r>
    </w:p>
    <w:p w14:paraId="2F5E445C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  <w:r>
        <w:rPr>
          <w:color w:val="000000"/>
        </w:rPr>
        <w:t>Si le processus est en cours :</w:t>
      </w:r>
    </w:p>
    <w:p w14:paraId="4E713937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  <w:r>
        <w:rPr>
          <w:color w:val="000000"/>
        </w:rPr>
        <w:t>Indiquez les résultats du chantier test et des chantiers de validation réalisés.</w:t>
      </w:r>
    </w:p>
    <w:p w14:paraId="68ACCADF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  <w:r>
        <w:rPr>
          <w:color w:val="000000"/>
        </w:rPr>
        <w:t>Si le niveau d’empoussièrement est inférieur à celui indiqué par la base Scola, justifiez de l’évaluation des risques réalisés dans le niveau d’empoussièrement préconisé par celle-ci.</w:t>
      </w:r>
    </w:p>
    <w:p w14:paraId="47EFA953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</w:p>
    <w:tbl>
      <w:tblPr>
        <w:tblW w:w="0" w:type="auto"/>
        <w:tblInd w:w="9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417"/>
        <w:gridCol w:w="1560"/>
        <w:gridCol w:w="1701"/>
        <w:gridCol w:w="2693"/>
      </w:tblGrid>
      <w:tr w:rsidR="00985C36" w14:paraId="2EBA38A2" w14:textId="77777777" w:rsidTr="001116B6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BE95"/>
          </w:tcPr>
          <w:p w14:paraId="503FA699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Nom du chantier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BE95"/>
          </w:tcPr>
          <w:p w14:paraId="34E7266E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Lieu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BE95"/>
          </w:tcPr>
          <w:p w14:paraId="22BA248D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BE95"/>
          </w:tcPr>
          <w:p w14:paraId="5A18FFDA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Résultats en f/l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BE95"/>
          </w:tcPr>
          <w:p w14:paraId="0C1C24BE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Sensibilité Analytique (SA)</w:t>
            </w:r>
          </w:p>
        </w:tc>
      </w:tr>
      <w:tr w:rsidR="00985C36" w14:paraId="22FD5B2F" w14:textId="77777777" w:rsidTr="001116B6">
        <w:tc>
          <w:tcPr>
            <w:tcW w:w="1701" w:type="dxa"/>
            <w:shd w:val="clear" w:color="auto" w:fill="6CACDD"/>
          </w:tcPr>
          <w:p w14:paraId="391B6DC0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Chantier test </w:t>
            </w:r>
          </w:p>
        </w:tc>
        <w:tc>
          <w:tcPr>
            <w:tcW w:w="1417" w:type="dxa"/>
          </w:tcPr>
          <w:p w14:paraId="6C4E42DA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  <w:p w14:paraId="116798D0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14:paraId="4E5E2187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14:paraId="0C391A34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</w:tc>
        <w:tc>
          <w:tcPr>
            <w:tcW w:w="2693" w:type="dxa"/>
          </w:tcPr>
          <w:p w14:paraId="05AEEE6C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</w:tc>
      </w:tr>
      <w:tr w:rsidR="00985C36" w14:paraId="22627769" w14:textId="77777777" w:rsidTr="001116B6">
        <w:tc>
          <w:tcPr>
            <w:tcW w:w="1701" w:type="dxa"/>
            <w:shd w:val="clear" w:color="auto" w:fill="6CACDD"/>
          </w:tcPr>
          <w:p w14:paraId="6C9FEB85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Chantier 1</w:t>
            </w:r>
          </w:p>
        </w:tc>
        <w:tc>
          <w:tcPr>
            <w:tcW w:w="1417" w:type="dxa"/>
          </w:tcPr>
          <w:p w14:paraId="4E1B382A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  <w:p w14:paraId="05467E00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14:paraId="7C5C7833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14:paraId="027C3132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</w:tc>
        <w:tc>
          <w:tcPr>
            <w:tcW w:w="2693" w:type="dxa"/>
          </w:tcPr>
          <w:p w14:paraId="7177F798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</w:tc>
      </w:tr>
      <w:tr w:rsidR="00985C36" w14:paraId="0F3B1826" w14:textId="77777777" w:rsidTr="001116B6">
        <w:tc>
          <w:tcPr>
            <w:tcW w:w="1701" w:type="dxa"/>
            <w:shd w:val="clear" w:color="auto" w:fill="6CACDD"/>
          </w:tcPr>
          <w:p w14:paraId="368BC4FF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Chantier 2</w:t>
            </w:r>
          </w:p>
        </w:tc>
        <w:tc>
          <w:tcPr>
            <w:tcW w:w="1417" w:type="dxa"/>
          </w:tcPr>
          <w:p w14:paraId="2B1139EA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  <w:p w14:paraId="4EE7803A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14:paraId="222F1015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14:paraId="0288B566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</w:tc>
        <w:tc>
          <w:tcPr>
            <w:tcW w:w="2693" w:type="dxa"/>
          </w:tcPr>
          <w:p w14:paraId="51A3AD45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</w:tc>
      </w:tr>
      <w:tr w:rsidR="00985C36" w14:paraId="3D5B5C3F" w14:textId="77777777" w:rsidTr="001116B6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6CACDD"/>
          </w:tcPr>
          <w:p w14:paraId="691A1962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Chantier 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CAB8E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  <w:p w14:paraId="7D5E3016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7C377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26F4B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45986" w14:textId="77777777" w:rsidR="00985C36" w:rsidRDefault="00985C36" w:rsidP="00985C36">
            <w:pPr>
              <w:spacing w:line="227" w:lineRule="atLeast"/>
              <w:jc w:val="both"/>
              <w:rPr>
                <w:color w:val="000000"/>
              </w:rPr>
            </w:pPr>
          </w:p>
        </w:tc>
      </w:tr>
    </w:tbl>
    <w:p w14:paraId="74EEAC4F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</w:p>
    <w:p w14:paraId="03554139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  <w:r>
        <w:rPr>
          <w:color w:val="000000"/>
        </w:rPr>
        <w:t>Les mesures présentées doivent avoir été réalisées dans le cadre de la stratégie d’échantillonnage. Celle-ci ainsi que le prélèvement et l’analyse des échantillons doivent avoir été réalisés sous accréditation.</w:t>
      </w:r>
    </w:p>
    <w:p w14:paraId="78B3D82F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</w:p>
    <w:p w14:paraId="267970EC" w14:textId="77777777" w:rsidR="00985C36" w:rsidRDefault="00985C36" w:rsidP="00F21FB2">
      <w:pPr>
        <w:spacing w:after="160" w:line="259" w:lineRule="auto"/>
        <w:rPr>
          <w:b/>
          <w:color w:val="000000"/>
        </w:rPr>
      </w:pPr>
      <w:r>
        <w:rPr>
          <w:b/>
          <w:color w:val="000000"/>
        </w:rPr>
        <w:br w:type="page"/>
      </w:r>
      <w:r>
        <w:rPr>
          <w:b/>
          <w:color w:val="000000"/>
        </w:rPr>
        <w:lastRenderedPageBreak/>
        <w:t>6/L’opération soumise à consultation fait l’objet d’un chantier test ou de validation.</w:t>
      </w:r>
    </w:p>
    <w:p w14:paraId="1BEDE33B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b/>
          <w:color w:val="000000"/>
        </w:rPr>
      </w:pPr>
      <w:r>
        <w:rPr>
          <w:color w:val="000000"/>
        </w:rPr>
        <w:t xml:space="preserve">☐ Oui </w:t>
      </w:r>
      <w:r>
        <w:rPr>
          <w:color w:val="000000"/>
        </w:rPr>
        <w:tab/>
        <w:t>☐ NON</w:t>
      </w:r>
    </w:p>
    <w:p w14:paraId="10330B94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b/>
          <w:color w:val="000000"/>
        </w:rPr>
      </w:pPr>
      <w:r>
        <w:rPr>
          <w:b/>
          <w:color w:val="000000"/>
        </w:rPr>
        <w:t>Pour mémoire :</w:t>
      </w:r>
    </w:p>
    <w:p w14:paraId="114FE8A3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  <w:r>
        <w:rPr>
          <w:color w:val="000000"/>
        </w:rPr>
        <w:t>Le chantier de validation n°3 doit avoir moins d’un an au moment de la consultation et les 3 chantiers de validation doivent avoir été réalisés dans une période de 12 mois.</w:t>
      </w:r>
    </w:p>
    <w:p w14:paraId="419C6DB6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  <w:r>
        <w:rPr>
          <w:color w:val="000000"/>
        </w:rPr>
        <w:t>Sensibilité analytique :</w:t>
      </w:r>
    </w:p>
    <w:p w14:paraId="2929B74F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  <w:r>
        <w:rPr>
          <w:color w:val="000000"/>
        </w:rPr>
        <w:t>1er juillet 2015 : SA&lt;1f/l pour les META sur opérateurs</w:t>
      </w:r>
    </w:p>
    <w:p w14:paraId="406A2385" w14:textId="77777777" w:rsidR="00985C36" w:rsidRDefault="00985C36" w:rsidP="00985C36">
      <w:pPr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</w:p>
    <w:p w14:paraId="42E18CA5" w14:textId="77777777" w:rsidR="00985C36" w:rsidRDefault="00985C36" w:rsidP="00985C36">
      <w:pPr>
        <w:pStyle w:val="Normal0"/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</w:p>
    <w:p w14:paraId="61DD5BEC" w14:textId="77777777" w:rsidR="00985C36" w:rsidRDefault="00985C36" w:rsidP="00985C36">
      <w:pPr>
        <w:pStyle w:val="Normal0"/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</w:p>
    <w:p w14:paraId="041C5F9A" w14:textId="77777777" w:rsidR="00985C36" w:rsidRDefault="00985C36" w:rsidP="00985C36">
      <w:pPr>
        <w:pStyle w:val="Normal0"/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</w:p>
    <w:p w14:paraId="4F8C5BE1" w14:textId="77777777" w:rsidR="00985C36" w:rsidRDefault="00985C36" w:rsidP="00985C36">
      <w:pPr>
        <w:pStyle w:val="Normal0"/>
        <w:tabs>
          <w:tab w:val="left" w:pos="1984"/>
          <w:tab w:val="left" w:pos="3118"/>
          <w:tab w:val="left" w:pos="4252"/>
          <w:tab w:val="left" w:pos="5386"/>
          <w:tab w:val="left" w:pos="6520"/>
          <w:tab w:val="left" w:pos="7654"/>
          <w:tab w:val="left" w:pos="8788"/>
          <w:tab w:val="left" w:pos="9922"/>
          <w:tab w:val="left" w:pos="11056"/>
          <w:tab w:val="left" w:pos="12190"/>
          <w:tab w:val="left" w:pos="13324"/>
          <w:tab w:val="left" w:pos="14458"/>
          <w:tab w:val="left" w:pos="15592"/>
          <w:tab w:val="left" w:pos="16726"/>
        </w:tabs>
        <w:spacing w:line="227" w:lineRule="atLeast"/>
        <w:jc w:val="both"/>
        <w:rPr>
          <w:color w:val="000000"/>
        </w:rPr>
      </w:pPr>
    </w:p>
    <w:p w14:paraId="56ADA4C6" w14:textId="77777777" w:rsidR="00985C36" w:rsidRDefault="00985C36" w:rsidP="00985C36">
      <w:pPr>
        <w:pStyle w:val="Normal0"/>
        <w:tabs>
          <w:tab w:val="left" w:pos="7114"/>
          <w:tab w:val="right" w:pos="8846"/>
          <w:tab w:val="left" w:pos="9014"/>
        </w:tabs>
        <w:ind w:right="1077"/>
        <w:jc w:val="both"/>
      </w:pPr>
      <w:r>
        <w:t xml:space="preserve">Fait à </w:t>
      </w:r>
      <w:r>
        <w:tab/>
        <w:t>le</w:t>
      </w:r>
    </w:p>
    <w:p w14:paraId="5E971832" w14:textId="77777777" w:rsidR="00985C36" w:rsidRDefault="00985C36" w:rsidP="00985C36">
      <w:pPr>
        <w:pStyle w:val="Normal0"/>
        <w:tabs>
          <w:tab w:val="left" w:pos="4393"/>
          <w:tab w:val="right" w:pos="8846"/>
        </w:tabs>
        <w:ind w:right="1077"/>
        <w:jc w:val="both"/>
      </w:pPr>
    </w:p>
    <w:p w14:paraId="65880EF4" w14:textId="77777777" w:rsidR="00985C36" w:rsidRDefault="00985C36" w:rsidP="00985C36">
      <w:pPr>
        <w:pStyle w:val="Normal0"/>
        <w:tabs>
          <w:tab w:val="left" w:pos="4393"/>
          <w:tab w:val="right" w:pos="8846"/>
        </w:tabs>
        <w:ind w:right="1077"/>
        <w:jc w:val="both"/>
      </w:pPr>
      <w:r>
        <w:t xml:space="preserve">L'entrepreneur </w:t>
      </w:r>
    </w:p>
    <w:p w14:paraId="2FB289D9" w14:textId="77777777" w:rsidR="00985C36" w:rsidRDefault="00985C36" w:rsidP="00985C36">
      <w:pPr>
        <w:pStyle w:val="Normal0"/>
        <w:tabs>
          <w:tab w:val="left" w:pos="4393"/>
          <w:tab w:val="right" w:pos="8846"/>
        </w:tabs>
        <w:ind w:right="1077"/>
        <w:jc w:val="both"/>
        <w:rPr>
          <w:sz w:val="18"/>
        </w:rPr>
      </w:pPr>
      <w:r>
        <w:rPr>
          <w:sz w:val="16"/>
        </w:rPr>
        <w:t xml:space="preserve"> </w:t>
      </w:r>
      <w:r>
        <w:rPr>
          <w:sz w:val="18"/>
        </w:rPr>
        <w:t xml:space="preserve"> </w:t>
      </w:r>
    </w:p>
    <w:tbl>
      <w:tblPr>
        <w:tblW w:w="0" w:type="auto"/>
        <w:tblInd w:w="34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0" w:type="dxa"/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98"/>
      </w:tblGrid>
      <w:tr w:rsidR="00985C36" w14:paraId="381507AF" w14:textId="77777777" w:rsidTr="001116B6">
        <w:tc>
          <w:tcPr>
            <w:tcW w:w="5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5F1030" w14:textId="77777777" w:rsidR="00985C36" w:rsidRDefault="00985C36" w:rsidP="00985C36">
            <w:pPr>
              <w:pStyle w:val="Normal0"/>
              <w:tabs>
                <w:tab w:val="left" w:pos="157"/>
                <w:tab w:val="right" w:pos="4728"/>
              </w:tabs>
              <w:ind w:right="2239"/>
              <w:jc w:val="both"/>
              <w:rPr>
                <w:sz w:val="18"/>
              </w:rPr>
            </w:pPr>
            <w:r>
              <w:rPr>
                <w:sz w:val="18"/>
              </w:rPr>
              <w:t>( cachet )</w:t>
            </w:r>
          </w:p>
          <w:p w14:paraId="2CFCF0C8" w14:textId="77777777" w:rsidR="00985C36" w:rsidRDefault="00985C36" w:rsidP="00985C36">
            <w:pPr>
              <w:pStyle w:val="Normal0"/>
              <w:tabs>
                <w:tab w:val="left" w:pos="157"/>
                <w:tab w:val="right" w:pos="4728"/>
              </w:tabs>
              <w:ind w:right="2239"/>
              <w:jc w:val="both"/>
              <w:rPr>
                <w:sz w:val="18"/>
              </w:rPr>
            </w:pPr>
          </w:p>
          <w:p w14:paraId="7EADFF7F" w14:textId="77777777" w:rsidR="00985C36" w:rsidRDefault="00985C36" w:rsidP="00985C36">
            <w:pPr>
              <w:pStyle w:val="Normal0"/>
              <w:tabs>
                <w:tab w:val="left" w:pos="157"/>
                <w:tab w:val="right" w:pos="4728"/>
              </w:tabs>
              <w:ind w:right="2239"/>
              <w:jc w:val="both"/>
              <w:rPr>
                <w:sz w:val="18"/>
              </w:rPr>
            </w:pPr>
          </w:p>
          <w:p w14:paraId="742F98FB" w14:textId="77777777" w:rsidR="00985C36" w:rsidRDefault="00985C36" w:rsidP="00985C36">
            <w:pPr>
              <w:pStyle w:val="Normal0"/>
              <w:tabs>
                <w:tab w:val="left" w:pos="157"/>
                <w:tab w:val="right" w:pos="4728"/>
              </w:tabs>
              <w:ind w:right="2239"/>
              <w:jc w:val="both"/>
              <w:rPr>
                <w:sz w:val="18"/>
              </w:rPr>
            </w:pPr>
          </w:p>
          <w:p w14:paraId="610CBA1C" w14:textId="77777777" w:rsidR="00985C36" w:rsidRDefault="00985C36" w:rsidP="00985C36">
            <w:pPr>
              <w:pStyle w:val="Normal0"/>
              <w:tabs>
                <w:tab w:val="left" w:pos="157"/>
                <w:tab w:val="right" w:pos="4728"/>
              </w:tabs>
              <w:ind w:right="2239"/>
              <w:jc w:val="both"/>
              <w:rPr>
                <w:sz w:val="18"/>
              </w:rPr>
            </w:pPr>
          </w:p>
          <w:p w14:paraId="404CB7C9" w14:textId="77777777" w:rsidR="00985C36" w:rsidRDefault="00985C36" w:rsidP="00985C36">
            <w:pPr>
              <w:pStyle w:val="Normal0"/>
              <w:tabs>
                <w:tab w:val="left" w:pos="157"/>
                <w:tab w:val="right" w:pos="4728"/>
              </w:tabs>
              <w:ind w:right="2239"/>
              <w:jc w:val="both"/>
              <w:rPr>
                <w:sz w:val="18"/>
              </w:rPr>
            </w:pPr>
          </w:p>
          <w:p w14:paraId="5A337E46" w14:textId="77777777" w:rsidR="00985C36" w:rsidRDefault="00985C36" w:rsidP="00985C36">
            <w:pPr>
              <w:pStyle w:val="Normal0"/>
              <w:tabs>
                <w:tab w:val="left" w:pos="157"/>
                <w:tab w:val="right" w:pos="4728"/>
              </w:tabs>
              <w:ind w:right="2239"/>
              <w:jc w:val="both"/>
              <w:rPr>
                <w:sz w:val="18"/>
              </w:rPr>
            </w:pPr>
          </w:p>
          <w:p w14:paraId="04801E9F" w14:textId="77777777" w:rsidR="00985C36" w:rsidRDefault="00985C36" w:rsidP="00985C36">
            <w:pPr>
              <w:pStyle w:val="Normal0"/>
              <w:tabs>
                <w:tab w:val="left" w:pos="157"/>
                <w:tab w:val="right" w:pos="4728"/>
              </w:tabs>
              <w:ind w:right="2239"/>
              <w:jc w:val="both"/>
              <w:rPr>
                <w:sz w:val="18"/>
              </w:rPr>
            </w:pPr>
          </w:p>
          <w:p w14:paraId="42236F69" w14:textId="77777777" w:rsidR="00985C36" w:rsidRDefault="00985C36" w:rsidP="00985C36">
            <w:pPr>
              <w:pStyle w:val="Normal0"/>
              <w:tabs>
                <w:tab w:val="left" w:pos="157"/>
                <w:tab w:val="right" w:pos="4728"/>
              </w:tabs>
              <w:ind w:right="2239"/>
              <w:jc w:val="both"/>
              <w:rPr>
                <w:sz w:val="18"/>
              </w:rPr>
            </w:pPr>
          </w:p>
          <w:p w14:paraId="6475EB14" w14:textId="77777777" w:rsidR="00985C36" w:rsidRDefault="00985C36" w:rsidP="00985C36">
            <w:pPr>
              <w:pStyle w:val="Normal0"/>
              <w:tabs>
                <w:tab w:val="left" w:pos="157"/>
                <w:tab w:val="right" w:pos="4728"/>
              </w:tabs>
              <w:ind w:right="2239"/>
              <w:jc w:val="both"/>
              <w:rPr>
                <w:sz w:val="18"/>
              </w:rPr>
            </w:pPr>
          </w:p>
          <w:p w14:paraId="1AC8599A" w14:textId="77777777" w:rsidR="00985C36" w:rsidRDefault="00985C36" w:rsidP="00985C36">
            <w:pPr>
              <w:pStyle w:val="Normal0"/>
              <w:tabs>
                <w:tab w:val="left" w:pos="157"/>
                <w:tab w:val="right" w:pos="4728"/>
              </w:tabs>
              <w:ind w:right="2239"/>
              <w:jc w:val="both"/>
              <w:rPr>
                <w:sz w:val="18"/>
              </w:rPr>
            </w:pPr>
          </w:p>
          <w:p w14:paraId="13221BAD" w14:textId="77777777" w:rsidR="00985C36" w:rsidRDefault="00985C36" w:rsidP="00985C36">
            <w:pPr>
              <w:pStyle w:val="Normal0"/>
              <w:tabs>
                <w:tab w:val="left" w:pos="157"/>
                <w:tab w:val="right" w:pos="4728"/>
              </w:tabs>
              <w:ind w:right="2239"/>
              <w:jc w:val="both"/>
              <w:rPr>
                <w:sz w:val="18"/>
              </w:rPr>
            </w:pPr>
          </w:p>
          <w:p w14:paraId="1E8C6E34" w14:textId="77777777" w:rsidR="00985C36" w:rsidRDefault="00985C36" w:rsidP="00985C36">
            <w:pPr>
              <w:pStyle w:val="Normal0"/>
              <w:tabs>
                <w:tab w:val="left" w:pos="157"/>
                <w:tab w:val="right" w:pos="4728"/>
              </w:tabs>
              <w:ind w:right="2239"/>
              <w:jc w:val="both"/>
              <w:rPr>
                <w:sz w:val="18"/>
              </w:rPr>
            </w:pPr>
          </w:p>
          <w:p w14:paraId="0C6C76C4" w14:textId="77777777" w:rsidR="00985C36" w:rsidRDefault="00985C36" w:rsidP="00985C36">
            <w:pPr>
              <w:pStyle w:val="Normal0"/>
              <w:tabs>
                <w:tab w:val="left" w:pos="157"/>
                <w:tab w:val="right" w:pos="4728"/>
              </w:tabs>
              <w:ind w:right="2239"/>
              <w:jc w:val="both"/>
              <w:rPr>
                <w:sz w:val="18"/>
              </w:rPr>
            </w:pPr>
          </w:p>
        </w:tc>
      </w:tr>
    </w:tbl>
    <w:p w14:paraId="19D48D2F" w14:textId="77777777" w:rsidR="00985C36" w:rsidRDefault="00985C36" w:rsidP="00985C36">
      <w:pPr>
        <w:pStyle w:val="Normal0"/>
        <w:tabs>
          <w:tab w:val="right" w:pos="7684"/>
        </w:tabs>
        <w:ind w:right="2239"/>
        <w:jc w:val="both"/>
        <w:rPr>
          <w:sz w:val="18"/>
        </w:rPr>
      </w:pPr>
      <w:r>
        <w:rPr>
          <w:sz w:val="18"/>
        </w:rPr>
        <w:t xml:space="preserve"> </w:t>
      </w:r>
    </w:p>
    <w:p w14:paraId="0A38F7EE" w14:textId="77777777" w:rsidR="00985C36" w:rsidRDefault="00985C36" w:rsidP="00985C36">
      <w:pPr>
        <w:pStyle w:val="Normal0"/>
        <w:rPr>
          <w:sz w:val="18"/>
        </w:rPr>
      </w:pPr>
    </w:p>
    <w:p w14:paraId="468C0D3F" w14:textId="77777777" w:rsidR="00D37BE0" w:rsidRDefault="00D37BE0" w:rsidP="00985C36"/>
    <w:sectPr w:rsidR="00D37BE0" w:rsidSect="00EE6E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4" w:right="850" w:bottom="1417" w:left="1134" w:header="25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E85DD" w14:textId="77777777" w:rsidR="00F21FB2" w:rsidRDefault="00F21FB2" w:rsidP="00F21FB2">
      <w:r>
        <w:separator/>
      </w:r>
    </w:p>
  </w:endnote>
  <w:endnote w:type="continuationSeparator" w:id="0">
    <w:p w14:paraId="77D952FA" w14:textId="77777777" w:rsidR="00F21FB2" w:rsidRDefault="00F21FB2" w:rsidP="00F21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93C84" w14:textId="77777777" w:rsidR="00B073A0" w:rsidRDefault="00B073A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7ED1F" w14:textId="77777777" w:rsidR="00B073A0" w:rsidRDefault="00B073A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073A0" w14:paraId="19EA39D0" w14:textId="77777777" w:rsidTr="00F31AC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7E6BD4" w14:textId="77777777" w:rsidR="00B073A0" w:rsidRDefault="00B073A0" w:rsidP="00B073A0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2025PAOPTRX002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FB75FE" w14:textId="77777777" w:rsidR="00B073A0" w:rsidRDefault="00B073A0" w:rsidP="00B073A0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02B5A23B" w14:textId="77777777" w:rsidR="00B073A0" w:rsidRDefault="00B073A0" w:rsidP="00B073A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5150A" w14:textId="77777777" w:rsidR="00F21FB2" w:rsidRDefault="00F21FB2" w:rsidP="00F21FB2">
      <w:r>
        <w:separator/>
      </w:r>
    </w:p>
  </w:footnote>
  <w:footnote w:type="continuationSeparator" w:id="0">
    <w:p w14:paraId="75B458A7" w14:textId="77777777" w:rsidR="00F21FB2" w:rsidRDefault="00F21FB2" w:rsidP="00F21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21CBD" w14:textId="77777777" w:rsidR="00B073A0" w:rsidRDefault="00B073A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53F12" w14:textId="77777777" w:rsidR="00F21FB2" w:rsidRDefault="00F21FB2" w:rsidP="00F21FB2">
    <w:pPr>
      <w:tabs>
        <w:tab w:val="right" w:pos="10766"/>
      </w:tabs>
      <w:spacing w:line="360" w:lineRule="auto"/>
    </w:pPr>
    <w:r>
      <w:t>Université de Reims Champagne Ardenne</w:t>
    </w:r>
  </w:p>
  <w:p w14:paraId="0B615B3A" w14:textId="77777777" w:rsidR="00F21FB2" w:rsidRDefault="00F21FB2" w:rsidP="00F21FB2">
    <w:pPr>
      <w:tabs>
        <w:tab w:val="right" w:pos="10766"/>
      </w:tabs>
      <w:spacing w:line="360" w:lineRule="auto"/>
    </w:pPr>
    <w:r w:rsidRPr="00F21FB2">
      <w:t xml:space="preserve">IUT de Reims – Bâtiment C </w:t>
    </w:r>
    <w:r>
      <w:t>–</w:t>
    </w:r>
    <w:r w:rsidRPr="00F21FB2">
      <w:t xml:space="preserve"> </w:t>
    </w:r>
    <w:r>
      <w:t xml:space="preserve">Désamiantage des </w:t>
    </w:r>
    <w:r w:rsidRPr="00F21FB2">
      <w:t>Amphithéâtre</w:t>
    </w:r>
    <w:r>
      <w:t>s</w:t>
    </w:r>
    <w:r w:rsidRPr="00F21FB2">
      <w:t xml:space="preserve"> A1 &amp; A2</w:t>
    </w:r>
  </w:p>
  <w:p w14:paraId="30F570B3" w14:textId="77777777" w:rsidR="00F21FB2" w:rsidRDefault="00F21FB2" w:rsidP="00F21FB2">
    <w:pPr>
      <w:tabs>
        <w:tab w:val="right" w:pos="10766"/>
      </w:tabs>
      <w:spacing w:line="360" w:lineRule="auto"/>
    </w:pPr>
  </w:p>
  <w:p w14:paraId="52F15872" w14:textId="77777777" w:rsidR="00F21FB2" w:rsidRDefault="00F21FB2" w:rsidP="00F21FB2">
    <w:pPr>
      <w:pStyle w:val="Normal0"/>
      <w:tabs>
        <w:tab w:val="left" w:pos="567"/>
        <w:tab w:val="left" w:pos="851"/>
        <w:tab w:val="left" w:pos="1135"/>
        <w:tab w:val="left" w:pos="1419"/>
        <w:tab w:val="left" w:pos="1703"/>
        <w:tab w:val="left" w:pos="6804"/>
      </w:tabs>
      <w:rPr>
        <w:color w:val="000080"/>
        <w:sz w:val="22"/>
      </w:rPr>
    </w:pPr>
    <w:r>
      <w:rPr>
        <w:color w:val="000080"/>
        <w:sz w:val="22"/>
        <w:u w:val="single"/>
      </w:rPr>
      <w:t>Annexe Processus (A remplir obligatoirement par le titulaire)</w:t>
    </w:r>
  </w:p>
  <w:p w14:paraId="0FDAE9F4" w14:textId="77777777" w:rsidR="00B073A0" w:rsidRDefault="00B073A0">
    <w:pPr>
      <w:pStyle w:val="Normal0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4FFF9" w14:textId="77777777" w:rsidR="00F21FB2" w:rsidRDefault="00F21FB2" w:rsidP="00F21FB2">
    <w:pPr>
      <w:tabs>
        <w:tab w:val="right" w:pos="10766"/>
      </w:tabs>
      <w:spacing w:line="360" w:lineRule="auto"/>
      <w:jc w:val="center"/>
    </w:pPr>
  </w:p>
  <w:p w14:paraId="476CCF2B" w14:textId="77777777" w:rsidR="00F21FB2" w:rsidRDefault="00F21FB2" w:rsidP="00F21FB2">
    <w:pPr>
      <w:tabs>
        <w:tab w:val="right" w:pos="10766"/>
      </w:tabs>
      <w:spacing w:line="360" w:lineRule="auto"/>
    </w:pPr>
    <w:r>
      <w:t>Université de Reims Champagne Ardenne</w:t>
    </w:r>
  </w:p>
  <w:p w14:paraId="34548B0D" w14:textId="01A77DFB" w:rsidR="00F21FB2" w:rsidRDefault="0014680D" w:rsidP="00F21FB2">
    <w:pPr>
      <w:tabs>
        <w:tab w:val="right" w:pos="10766"/>
      </w:tabs>
      <w:spacing w:line="360" w:lineRule="auto"/>
    </w:pPr>
    <w:r>
      <w:t>Campus MDH</w:t>
    </w:r>
    <w:r w:rsidR="00F21FB2" w:rsidRPr="00F21FB2">
      <w:t xml:space="preserve"> – Bâtiment </w:t>
    </w:r>
    <w:r>
      <w:t>1</w:t>
    </w:r>
    <w:r w:rsidR="00F21FB2" w:rsidRPr="00F21FB2">
      <w:t xml:space="preserve"> </w:t>
    </w:r>
    <w:r w:rsidR="00F21FB2">
      <w:t>–</w:t>
    </w:r>
    <w:r w:rsidR="00F21FB2" w:rsidRPr="00F21FB2">
      <w:t xml:space="preserve"> </w:t>
    </w:r>
    <w:r w:rsidR="00F21FB2">
      <w:t xml:space="preserve">Désamiantage des </w:t>
    </w:r>
    <w:r>
      <w:t xml:space="preserve">anciens logements de fonction + garages </w:t>
    </w:r>
  </w:p>
  <w:p w14:paraId="2A6730D0" w14:textId="77777777" w:rsidR="00F21FB2" w:rsidRDefault="00F21FB2" w:rsidP="00F21FB2">
    <w:pPr>
      <w:tabs>
        <w:tab w:val="right" w:pos="10766"/>
      </w:tabs>
      <w:spacing w:line="360" w:lineRule="auto"/>
    </w:pPr>
  </w:p>
  <w:p w14:paraId="53C87327" w14:textId="7E99649B" w:rsidR="00F21FB2" w:rsidRDefault="00F21FB2" w:rsidP="00F21FB2">
    <w:pPr>
      <w:pStyle w:val="Normal0"/>
      <w:tabs>
        <w:tab w:val="left" w:pos="567"/>
        <w:tab w:val="left" w:pos="851"/>
        <w:tab w:val="left" w:pos="1135"/>
        <w:tab w:val="left" w:pos="1419"/>
        <w:tab w:val="left" w:pos="1703"/>
        <w:tab w:val="left" w:pos="6804"/>
      </w:tabs>
      <w:rPr>
        <w:color w:val="000080"/>
        <w:sz w:val="22"/>
      </w:rPr>
    </w:pPr>
    <w:r>
      <w:rPr>
        <w:color w:val="000080"/>
        <w:sz w:val="22"/>
        <w:u w:val="single"/>
      </w:rPr>
      <w:t xml:space="preserve">Annexe </w:t>
    </w:r>
    <w:r w:rsidR="00D7428C">
      <w:rPr>
        <w:color w:val="000080"/>
        <w:sz w:val="22"/>
        <w:u w:val="single"/>
      </w:rPr>
      <w:t>1</w:t>
    </w:r>
    <w:r w:rsidR="00B073A0">
      <w:rPr>
        <w:color w:val="000080"/>
        <w:sz w:val="22"/>
        <w:u w:val="single"/>
      </w:rPr>
      <w:t xml:space="preserve"> au CMT</w:t>
    </w:r>
    <w:r w:rsidR="00D7428C">
      <w:rPr>
        <w:color w:val="000080"/>
        <w:sz w:val="22"/>
        <w:u w:val="single"/>
      </w:rPr>
      <w:t xml:space="preserve"> - </w:t>
    </w:r>
    <w:r>
      <w:rPr>
        <w:color w:val="000080"/>
        <w:sz w:val="22"/>
        <w:u w:val="single"/>
      </w:rPr>
      <w:t>Processus (A remplir obligatoirement par le titulaire)</w:t>
    </w:r>
  </w:p>
  <w:p w14:paraId="4BF685F8" w14:textId="77777777" w:rsidR="00B073A0" w:rsidRDefault="00B073A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sz w:val="20"/>
      </w:rPr>
    </w:lvl>
  </w:abstractNum>
  <w:num w:numId="1" w16cid:durableId="1673988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36"/>
    <w:rsid w:val="0014680D"/>
    <w:rsid w:val="00985C36"/>
    <w:rsid w:val="00B073A0"/>
    <w:rsid w:val="00BA594B"/>
    <w:rsid w:val="00CD6531"/>
    <w:rsid w:val="00D37BE0"/>
    <w:rsid w:val="00D7428C"/>
    <w:rsid w:val="00F2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E722B"/>
  <w15:chartTrackingRefBased/>
  <w15:docId w15:val="{1ED1A25B-4144-410E-B8B1-A13575A8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C36"/>
    <w:pPr>
      <w:spacing w:after="0" w:line="240" w:lineRule="auto"/>
    </w:pPr>
    <w:rPr>
      <w:rFonts w:ascii="Arial" w:eastAsia="Arial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85C3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85C36"/>
    <w:rPr>
      <w:rFonts w:ascii="Arial" w:eastAsia="Arial" w:hAnsi="Arial" w:cs="Arial"/>
      <w:sz w:val="20"/>
      <w:szCs w:val="20"/>
      <w:lang w:eastAsia="fr-FR"/>
    </w:rPr>
  </w:style>
  <w:style w:type="paragraph" w:customStyle="1" w:styleId="Normal0">
    <w:name w:val="[Normal]"/>
    <w:rsid w:val="00985C36"/>
    <w:pPr>
      <w:spacing w:after="0" w:line="240" w:lineRule="auto"/>
    </w:pPr>
    <w:rPr>
      <w:rFonts w:ascii="Arial" w:eastAsia="Arial" w:hAnsi="Arial" w:cs="Arial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21F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21FB2"/>
    <w:rPr>
      <w:rFonts w:ascii="Arial" w:eastAsia="Arial" w:hAnsi="Arial" w:cs="Arial"/>
      <w:sz w:val="20"/>
      <w:szCs w:val="20"/>
      <w:lang w:eastAsia="fr-FR"/>
    </w:rPr>
  </w:style>
  <w:style w:type="paragraph" w:customStyle="1" w:styleId="PiedDePage0">
    <w:name w:val="PiedDePage"/>
    <w:basedOn w:val="Normal"/>
    <w:next w:val="Normal"/>
    <w:qFormat/>
    <w:rsid w:val="00B073A0"/>
    <w:rPr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RAFFLIN</dc:creator>
  <cp:keywords/>
  <dc:description/>
  <cp:lastModifiedBy>JULIE GIBERTI</cp:lastModifiedBy>
  <cp:revision>4</cp:revision>
  <dcterms:created xsi:type="dcterms:W3CDTF">2022-05-06T13:27:00Z</dcterms:created>
  <dcterms:modified xsi:type="dcterms:W3CDTF">2025-07-09T07:36:00Z</dcterms:modified>
</cp:coreProperties>
</file>